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UK Household Emergency Survival Guide</w:t>
      </w:r>
    </w:p>
    <w:p>
      <w:pPr>
        <w:spacing w:after="400"/>
        <w:jc w:val="center"/>
      </w:pPr>
      <w:r>
        <w:rPr>
          <w:i/>
          <w:iCs/>
          <w:sz w:val="24"/>
          <w:szCs w:val="24"/>
        </w:rPr>
        <w:t xml:space="preserve">Essential information and checklists to help you prepare for emergencies</w:t>
      </w:r>
    </w:p>
    <w:p>
      <w:pPr>
        <w:pStyle w:val="Heading1"/>
      </w:pPr>
      <w:r>
        <w:t xml:space="preserve">Introduction</w:t>
      </w:r>
    </w:p>
    <w:p>
      <w:pPr>
        <w:spacing w:after="200"/>
      </w:pPr>
      <w:r>
        <w:t xml:space="preserve">Emergencies can happen without warning. Whether it's a power cut, flooding, severe weather, or other unexpected events, being prepared can make a significant difference to your safety and wellbeing. The UK Government recommends that all households take simple steps to prepare for emergencies lasting several days.</w:t>
      </w:r>
    </w:p>
    <w:p>
      <w:pPr>
        <w:spacing w:after="200"/>
      </w:pPr>
      <w:r>
        <w:t xml:space="preserve">This guide provides comprehensive checklists and advice based on official UK Government guidance from prepare.campaign.gov.uk, the British Red Cross, and local resilience forums.</w:t>
      </w:r>
    </w:p>
    <w:p>
      <w:r>
        <w:br w:type="page"/>
      </w:r>
    </w:p>
    <w:p>
      <w:pPr>
        <w:pStyle w:val="Heading1"/>
      </w:pPr>
      <w:r>
        <w:t xml:space="preserve">Essential Emergency Phone Numbers</w:t>
      </w:r>
    </w:p>
    <w:p>
      <w:pPr>
        <w:spacing w:after="200"/>
      </w:pPr>
      <w:r>
        <w:t xml:space="preserve">Write down these numbers and keep them somewhere easy to find, especially during a power cut when you may not be able to access your phone's contacts.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CCCCC" w:sz="1"/>
              <w:left w:val="single" w:color="CCCCCC" w:sz="1"/>
              <w:bottom w:val="single" w:color="CCCCCC" w:sz="1"/>
              <w:right w:val="single" w:color="CCCCCC" w:sz="1"/>
            </w:tcBorders>
            <w:shd w:fill="1B4F72" w:val="clear"/>
          </w:tcPr>
          <w:p>
            <w:pPr>
              <w:jc w:val="center"/>
            </w:pPr>
            <w:r>
              <w:rPr>
                <w:b/>
                <w:bCs/>
                <w:color w:val="FFFFFF"/>
              </w:rPr>
              <w:t xml:space="preserve">Service</w:t>
            </w:r>
          </w:p>
        </w:tc>
        <w:tc>
          <w:tcPr>
            <w:tcW w:type="dxa" w:w="4680"/>
            <w:tcBorders>
              <w:top w:val="single" w:color="CCCCCC" w:sz="1"/>
              <w:left w:val="single" w:color="CCCCCC" w:sz="1"/>
              <w:bottom w:val="single" w:color="CCCCCC" w:sz="1"/>
              <w:right w:val="single" w:color="CCCCCC" w:sz="1"/>
            </w:tcBorders>
            <w:shd w:fill="1B4F72" w:val="clear"/>
          </w:tcPr>
          <w:p>
            <w:pPr>
              <w:jc w:val="center"/>
            </w:pPr>
            <w:r>
              <w:rPr>
                <w:b/>
                <w:bCs/>
                <w:color w:val="FFFFFF"/>
              </w:rPr>
              <w:t xml:space="preserve">Number</w:t>
            </w:r>
          </w:p>
        </w:tc>
      </w:tr>
      <w:tr>
        <w:tc>
          <w:tcPr>
            <w:tcW w:type="dxa" w:w="4680"/>
            <w:tcBorders>
              <w:top w:val="single" w:color="CCCCCC" w:sz="1"/>
              <w:left w:val="single" w:color="CCCCCC" w:sz="1"/>
              <w:bottom w:val="single" w:color="CCCCCC" w:sz="1"/>
              <w:right w:val="single" w:color="CCCCCC" w:sz="1"/>
            </w:tcBorders>
          </w:tcPr>
          <w:p>
            <w:r>
              <w:rPr>
                <w:b/>
                <w:bCs/>
              </w:rPr>
              <w:t xml:space="preserve">Emergency Services (Police, Fire, Ambulance)</w:t>
            </w:r>
          </w:p>
        </w:tc>
        <w:tc>
          <w:tcPr>
            <w:tcW w:type="dxa" w:w="4680"/>
            <w:tcBorders>
              <w:top w:val="single" w:color="CCCCCC" w:sz="1"/>
              <w:left w:val="single" w:color="CCCCCC" w:sz="1"/>
              <w:bottom w:val="single" w:color="CCCCCC" w:sz="1"/>
              <w:right w:val="single" w:color="CCCCCC" w:sz="1"/>
            </w:tcBorders>
          </w:tcPr>
          <w:p>
            <w:r>
              <w:rPr>
                <w:b/>
                <w:bCs/>
                <w:color w:val="C0392B"/>
              </w:rPr>
              <w:t xml:space="preserve">999 or 112</w:t>
            </w:r>
          </w:p>
        </w:tc>
      </w:tr>
      <w:tr>
        <w:tc>
          <w:tcPr>
            <w:tcW w:type="dxa" w:w="4680"/>
            <w:tcBorders>
              <w:top w:val="single" w:color="CCCCCC" w:sz="1"/>
              <w:left w:val="single" w:color="CCCCCC" w:sz="1"/>
              <w:bottom w:val="single" w:color="CCCCCC" w:sz="1"/>
              <w:right w:val="single" w:color="CCCCCC" w:sz="1"/>
            </w:tcBorders>
          </w:tcPr>
          <w:p>
            <w:r>
              <w:t xml:space="preserve">Police (non-emergency)</w:t>
            </w:r>
          </w:p>
        </w:tc>
        <w:tc>
          <w:tcPr>
            <w:tcW w:type="dxa" w:w="4680"/>
            <w:tcBorders>
              <w:top w:val="single" w:color="CCCCCC" w:sz="1"/>
              <w:left w:val="single" w:color="CCCCCC" w:sz="1"/>
              <w:bottom w:val="single" w:color="CCCCCC" w:sz="1"/>
              <w:right w:val="single" w:color="CCCCCC" w:sz="1"/>
            </w:tcBorders>
          </w:tcPr>
          <w:p>
            <w:r>
              <w:t xml:space="preserve">101</w:t>
            </w:r>
          </w:p>
        </w:tc>
      </w:tr>
      <w:tr>
        <w:tc>
          <w:tcPr>
            <w:tcW w:type="dxa" w:w="4680"/>
            <w:tcBorders>
              <w:top w:val="single" w:color="CCCCCC" w:sz="1"/>
              <w:left w:val="single" w:color="CCCCCC" w:sz="1"/>
              <w:bottom w:val="single" w:color="CCCCCC" w:sz="1"/>
              <w:right w:val="single" w:color="CCCCCC" w:sz="1"/>
            </w:tcBorders>
          </w:tcPr>
          <w:p>
            <w:r>
              <w:t xml:space="preserve">NHS (non-emergency medical advice)</w:t>
            </w:r>
          </w:p>
        </w:tc>
        <w:tc>
          <w:tcPr>
            <w:tcW w:type="dxa" w:w="4680"/>
            <w:tcBorders>
              <w:top w:val="single" w:color="CCCCCC" w:sz="1"/>
              <w:left w:val="single" w:color="CCCCCC" w:sz="1"/>
              <w:bottom w:val="single" w:color="CCCCCC" w:sz="1"/>
              <w:right w:val="single" w:color="CCCCCC" w:sz="1"/>
            </w:tcBorders>
          </w:tcPr>
          <w:p>
            <w:r>
              <w:t xml:space="preserve">111</w:t>
            </w:r>
          </w:p>
        </w:tc>
      </w:tr>
      <w:tr>
        <w:tc>
          <w:tcPr>
            <w:tcW w:type="dxa" w:w="4680"/>
            <w:tcBorders>
              <w:top w:val="single" w:color="CCCCCC" w:sz="1"/>
              <w:left w:val="single" w:color="CCCCCC" w:sz="1"/>
              <w:bottom w:val="single" w:color="CCCCCC" w:sz="1"/>
              <w:right w:val="single" w:color="CCCCCC" w:sz="1"/>
            </w:tcBorders>
          </w:tcPr>
          <w:p>
            <w:r>
              <w:t xml:space="preserve">Power Cut (England, Scotland, Wales)</w:t>
            </w:r>
          </w:p>
        </w:tc>
        <w:tc>
          <w:tcPr>
            <w:tcW w:type="dxa" w:w="4680"/>
            <w:tcBorders>
              <w:top w:val="single" w:color="CCCCCC" w:sz="1"/>
              <w:left w:val="single" w:color="CCCCCC" w:sz="1"/>
              <w:bottom w:val="single" w:color="CCCCCC" w:sz="1"/>
              <w:right w:val="single" w:color="CCCCCC" w:sz="1"/>
            </w:tcBorders>
          </w:tcPr>
          <w:p>
            <w:r>
              <w:t xml:space="preserve">105</w:t>
            </w:r>
          </w:p>
        </w:tc>
      </w:tr>
      <w:tr>
        <w:tc>
          <w:tcPr>
            <w:tcW w:type="dxa" w:w="4680"/>
            <w:tcBorders>
              <w:top w:val="single" w:color="CCCCCC" w:sz="1"/>
              <w:left w:val="single" w:color="CCCCCC" w:sz="1"/>
              <w:bottom w:val="single" w:color="CCCCCC" w:sz="1"/>
              <w:right w:val="single" w:color="CCCCCC" w:sz="1"/>
            </w:tcBorders>
          </w:tcPr>
          <w:p>
            <w:r>
              <w:t xml:space="preserve">Power Cut (Northern Ireland)</w:t>
            </w:r>
          </w:p>
        </w:tc>
        <w:tc>
          <w:tcPr>
            <w:tcW w:type="dxa" w:w="4680"/>
            <w:tcBorders>
              <w:top w:val="single" w:color="CCCCCC" w:sz="1"/>
              <w:left w:val="single" w:color="CCCCCC" w:sz="1"/>
              <w:bottom w:val="single" w:color="CCCCCC" w:sz="1"/>
              <w:right w:val="single" w:color="CCCCCC" w:sz="1"/>
            </w:tcBorders>
          </w:tcPr>
          <w:p>
            <w:r>
              <w:t xml:space="preserve">03457 643 643</w:t>
            </w:r>
          </w:p>
        </w:tc>
      </w:tr>
      <w:tr>
        <w:tc>
          <w:tcPr>
            <w:tcW w:type="dxa" w:w="4680"/>
            <w:tcBorders>
              <w:top w:val="single" w:color="CCCCCC" w:sz="1"/>
              <w:left w:val="single" w:color="CCCCCC" w:sz="1"/>
              <w:bottom w:val="single" w:color="CCCCCC" w:sz="1"/>
              <w:right w:val="single" w:color="CCCCCC" w:sz="1"/>
            </w:tcBorders>
          </w:tcPr>
          <w:p>
            <w:r>
              <w:t xml:space="preserve">Gas Emergency</w:t>
            </w:r>
          </w:p>
        </w:tc>
        <w:tc>
          <w:tcPr>
            <w:tcW w:type="dxa" w:w="4680"/>
            <w:tcBorders>
              <w:top w:val="single" w:color="CCCCCC" w:sz="1"/>
              <w:left w:val="single" w:color="CCCCCC" w:sz="1"/>
              <w:bottom w:val="single" w:color="CCCCCC" w:sz="1"/>
              <w:right w:val="single" w:color="CCCCCC" w:sz="1"/>
            </w:tcBorders>
          </w:tcPr>
          <w:p>
            <w:r>
              <w:t xml:space="preserve">0800 111 999</w:t>
            </w:r>
          </w:p>
        </w:tc>
      </w:tr>
      <w:tr>
        <w:tc>
          <w:tcPr>
            <w:tcW w:type="dxa" w:w="4680"/>
            <w:tcBorders>
              <w:top w:val="single" w:color="CCCCCC" w:sz="1"/>
              <w:left w:val="single" w:color="CCCCCC" w:sz="1"/>
              <w:bottom w:val="single" w:color="CCCCCC" w:sz="1"/>
              <w:right w:val="single" w:color="CCCCCC" w:sz="1"/>
            </w:tcBorders>
          </w:tcPr>
          <w:p>
            <w:r>
              <w:t xml:space="preserve">Floodline (24-hour service)</w:t>
            </w:r>
          </w:p>
        </w:tc>
        <w:tc>
          <w:tcPr>
            <w:tcW w:type="dxa" w:w="4680"/>
            <w:tcBorders>
              <w:top w:val="single" w:color="CCCCCC" w:sz="1"/>
              <w:left w:val="single" w:color="CCCCCC" w:sz="1"/>
              <w:bottom w:val="single" w:color="CCCCCC" w:sz="1"/>
              <w:right w:val="single" w:color="CCCCCC" w:sz="1"/>
            </w:tcBorders>
          </w:tcPr>
          <w:p>
            <w:r>
              <w:t xml:space="preserve">0345 988 1188</w:t>
            </w:r>
          </w:p>
        </w:tc>
      </w:tr>
      <w:tr>
        <w:tc>
          <w:tcPr>
            <w:tcW w:type="dxa" w:w="4680"/>
            <w:tcBorders>
              <w:top w:val="single" w:color="CCCCCC" w:sz="1"/>
              <w:left w:val="single" w:color="CCCCCC" w:sz="1"/>
              <w:bottom w:val="single" w:color="CCCCCC" w:sz="1"/>
              <w:right w:val="single" w:color="CCCCCC" w:sz="1"/>
            </w:tcBorders>
          </w:tcPr>
          <w:p>
            <w:r>
              <w:t xml:space="preserve">Action Fraud</w:t>
            </w:r>
          </w:p>
        </w:tc>
        <w:tc>
          <w:tcPr>
            <w:tcW w:type="dxa" w:w="4680"/>
            <w:tcBorders>
              <w:top w:val="single" w:color="CCCCCC" w:sz="1"/>
              <w:left w:val="single" w:color="CCCCCC" w:sz="1"/>
              <w:bottom w:val="single" w:color="CCCCCC" w:sz="1"/>
              <w:right w:val="single" w:color="CCCCCC" w:sz="1"/>
            </w:tcBorders>
          </w:tcPr>
          <w:p>
            <w:r>
              <w:t xml:space="preserve">0300 123 2040</w:t>
            </w:r>
          </w:p>
        </w:tc>
      </w:tr>
      <w:tr>
        <w:tc>
          <w:tcPr>
            <w:tcW w:type="dxa" w:w="4680"/>
            <w:tcBorders>
              <w:top w:val="single" w:color="CCCCCC" w:sz="1"/>
              <w:left w:val="single" w:color="CCCCCC" w:sz="1"/>
              <w:bottom w:val="single" w:color="CCCCCC" w:sz="1"/>
              <w:right w:val="single" w:color="CCCCCC" w:sz="1"/>
            </w:tcBorders>
          </w:tcPr>
          <w:p>
            <w:r>
              <w:t xml:space="preserve">Crimestoppers (anonymous)</w:t>
            </w:r>
          </w:p>
        </w:tc>
        <w:tc>
          <w:tcPr>
            <w:tcW w:type="dxa" w:w="4680"/>
            <w:tcBorders>
              <w:top w:val="single" w:color="CCCCCC" w:sz="1"/>
              <w:left w:val="single" w:color="CCCCCC" w:sz="1"/>
              <w:bottom w:val="single" w:color="CCCCCC" w:sz="1"/>
              <w:right w:val="single" w:color="CCCCCC" w:sz="1"/>
            </w:tcBorders>
          </w:tcPr>
          <w:p>
            <w:r>
              <w:t xml:space="preserve">0800 555 111</w:t>
            </w:r>
          </w:p>
        </w:tc>
      </w:tr>
      <w:tr>
        <w:tc>
          <w:tcPr>
            <w:tcW w:type="dxa" w:w="4680"/>
            <w:tcBorders>
              <w:top w:val="single" w:color="CCCCCC" w:sz="1"/>
              <w:left w:val="single" w:color="CCCCCC" w:sz="1"/>
              <w:bottom w:val="single" w:color="CCCCCC" w:sz="1"/>
              <w:right w:val="single" w:color="CCCCCC" w:sz="1"/>
            </w:tcBorders>
          </w:tcPr>
          <w:p>
            <w:r>
              <w:t xml:space="preserve">Samaritans</w:t>
            </w:r>
          </w:p>
        </w:tc>
        <w:tc>
          <w:tcPr>
            <w:tcW w:type="dxa" w:w="4680"/>
            <w:tcBorders>
              <w:top w:val="single" w:color="CCCCCC" w:sz="1"/>
              <w:left w:val="single" w:color="CCCCCC" w:sz="1"/>
              <w:bottom w:val="single" w:color="CCCCCC" w:sz="1"/>
              <w:right w:val="single" w:color="CCCCCC" w:sz="1"/>
            </w:tcBorders>
          </w:tcPr>
          <w:p>
            <w:r>
              <w:t xml:space="preserve">116 123</w:t>
            </w:r>
          </w:p>
        </w:tc>
      </w:tr>
    </w:tbl>
    <w:p>
      <w:pPr>
        <w:pStyle w:val="Heading2"/>
      </w:pPr>
      <w:r>
        <w:t xml:space="preserve">Your Personal Emergency Contacts</w:t>
      </w:r>
    </w:p>
    <w:p>
      <w:pPr>
        <w:spacing w:after="100"/>
      </w:pPr>
      <w:r>
        <w:t xml:space="preserve">Fill in these important numbers for your household:</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tcPr>
          <w:p>
            <w:r>
              <w:t xml:space="preserve">GP Surgery:</w:t>
            </w:r>
          </w:p>
        </w:tc>
        <w:tc>
          <w:tcPr>
            <w:tcW w:type="dxa" w:w="4680"/>
            <w:tcBorders>
              <w:top w:val="single" w:color="CCCCCC" w:sz="1"/>
              <w:left w:val="single" w:color="CCCCCC" w:sz="1"/>
              <w:bottom w:val="single" w:color="CCCCCC" w:sz="1"/>
              <w:right w:val="single" w:color="CCCCCC" w:sz="1"/>
            </w:tcBorders>
          </w:tcPr>
          <w:p>
            <w:r>
              <w:t xml:space="preserve">_______________________</w:t>
            </w:r>
          </w:p>
        </w:tc>
      </w:tr>
      <w:tr>
        <w:tc>
          <w:tcPr>
            <w:tcW w:type="dxa" w:w="4680"/>
            <w:tcBorders>
              <w:top w:val="single" w:color="CCCCCC" w:sz="1"/>
              <w:left w:val="single" w:color="CCCCCC" w:sz="1"/>
              <w:bottom w:val="single" w:color="CCCCCC" w:sz="1"/>
              <w:right w:val="single" w:color="CCCCCC" w:sz="1"/>
            </w:tcBorders>
          </w:tcPr>
          <w:p>
            <w:r>
              <w:t xml:space="preserve">Local Council:</w:t>
            </w:r>
          </w:p>
        </w:tc>
        <w:tc>
          <w:tcPr>
            <w:tcW w:type="dxa" w:w="4680"/>
            <w:tcBorders>
              <w:top w:val="single" w:color="CCCCCC" w:sz="1"/>
              <w:left w:val="single" w:color="CCCCCC" w:sz="1"/>
              <w:bottom w:val="single" w:color="CCCCCC" w:sz="1"/>
              <w:right w:val="single" w:color="CCCCCC" w:sz="1"/>
            </w:tcBorders>
          </w:tcPr>
          <w:p>
            <w:r>
              <w:t xml:space="preserve">_______________________</w:t>
            </w:r>
          </w:p>
        </w:tc>
      </w:tr>
      <w:tr>
        <w:tc>
          <w:tcPr>
            <w:tcW w:type="dxa" w:w="4680"/>
            <w:tcBorders>
              <w:top w:val="single" w:color="CCCCCC" w:sz="1"/>
              <w:left w:val="single" w:color="CCCCCC" w:sz="1"/>
              <w:bottom w:val="single" w:color="CCCCCC" w:sz="1"/>
              <w:right w:val="single" w:color="CCCCCC" w:sz="1"/>
            </w:tcBorders>
          </w:tcPr>
          <w:p>
            <w:r>
              <w:t xml:space="preserve">Water Supplier:</w:t>
            </w:r>
          </w:p>
        </w:tc>
        <w:tc>
          <w:tcPr>
            <w:tcW w:type="dxa" w:w="4680"/>
            <w:tcBorders>
              <w:top w:val="single" w:color="CCCCCC" w:sz="1"/>
              <w:left w:val="single" w:color="CCCCCC" w:sz="1"/>
              <w:bottom w:val="single" w:color="CCCCCC" w:sz="1"/>
              <w:right w:val="single" w:color="CCCCCC" w:sz="1"/>
            </w:tcBorders>
          </w:tcPr>
          <w:p>
            <w:r>
              <w:t xml:space="preserve">_______________________</w:t>
            </w:r>
          </w:p>
        </w:tc>
      </w:tr>
      <w:tr>
        <w:tc>
          <w:tcPr>
            <w:tcW w:type="dxa" w:w="4680"/>
            <w:tcBorders>
              <w:top w:val="single" w:color="CCCCCC" w:sz="1"/>
              <w:left w:val="single" w:color="CCCCCC" w:sz="1"/>
              <w:bottom w:val="single" w:color="CCCCCC" w:sz="1"/>
              <w:right w:val="single" w:color="CCCCCC" w:sz="1"/>
            </w:tcBorders>
          </w:tcPr>
          <w:p>
            <w:r>
              <w:t xml:space="preserve">Home Insurance:</w:t>
            </w:r>
          </w:p>
        </w:tc>
        <w:tc>
          <w:tcPr>
            <w:tcW w:type="dxa" w:w="4680"/>
            <w:tcBorders>
              <w:top w:val="single" w:color="CCCCCC" w:sz="1"/>
              <w:left w:val="single" w:color="CCCCCC" w:sz="1"/>
              <w:bottom w:val="single" w:color="CCCCCC" w:sz="1"/>
              <w:right w:val="single" w:color="CCCCCC" w:sz="1"/>
            </w:tcBorders>
          </w:tcPr>
          <w:p>
            <w:r>
              <w:t xml:space="preserve">_______________________</w:t>
            </w:r>
          </w:p>
        </w:tc>
      </w:tr>
      <w:tr>
        <w:tc>
          <w:tcPr>
            <w:tcW w:type="dxa" w:w="4680"/>
            <w:tcBorders>
              <w:top w:val="single" w:color="CCCCCC" w:sz="1"/>
              <w:left w:val="single" w:color="CCCCCC" w:sz="1"/>
              <w:bottom w:val="single" w:color="CCCCCC" w:sz="1"/>
              <w:right w:val="single" w:color="CCCCCC" w:sz="1"/>
            </w:tcBorders>
          </w:tcPr>
          <w:p>
            <w:r>
              <w:t xml:space="preserve">Emergency Contact 1:</w:t>
            </w:r>
          </w:p>
        </w:tc>
        <w:tc>
          <w:tcPr>
            <w:tcW w:type="dxa" w:w="4680"/>
            <w:tcBorders>
              <w:top w:val="single" w:color="CCCCCC" w:sz="1"/>
              <w:left w:val="single" w:color="CCCCCC" w:sz="1"/>
              <w:bottom w:val="single" w:color="CCCCCC" w:sz="1"/>
              <w:right w:val="single" w:color="CCCCCC" w:sz="1"/>
            </w:tcBorders>
          </w:tcPr>
          <w:p>
            <w:r>
              <w:t xml:space="preserve">_______________________</w:t>
            </w:r>
          </w:p>
        </w:tc>
      </w:tr>
      <w:tr>
        <w:tc>
          <w:tcPr>
            <w:tcW w:type="dxa" w:w="4680"/>
            <w:tcBorders>
              <w:top w:val="single" w:color="CCCCCC" w:sz="1"/>
              <w:left w:val="single" w:color="CCCCCC" w:sz="1"/>
              <w:bottom w:val="single" w:color="CCCCCC" w:sz="1"/>
              <w:right w:val="single" w:color="CCCCCC" w:sz="1"/>
            </w:tcBorders>
          </w:tcPr>
          <w:p>
            <w:r>
              <w:t xml:space="preserve">Emergency Contact 2:</w:t>
            </w:r>
          </w:p>
        </w:tc>
        <w:tc>
          <w:tcPr>
            <w:tcW w:type="dxa" w:w="4680"/>
            <w:tcBorders>
              <w:top w:val="single" w:color="CCCCCC" w:sz="1"/>
              <w:left w:val="single" w:color="CCCCCC" w:sz="1"/>
              <w:bottom w:val="single" w:color="CCCCCC" w:sz="1"/>
              <w:right w:val="single" w:color="CCCCCC" w:sz="1"/>
            </w:tcBorders>
          </w:tcPr>
          <w:p>
            <w:r>
              <w:t xml:space="preserve">_______________________</w:t>
            </w:r>
          </w:p>
        </w:tc>
      </w:tr>
    </w:tbl>
    <w:p>
      <w:r>
        <w:br w:type="page"/>
      </w:r>
    </w:p>
    <w:p>
      <w:pPr>
        <w:pStyle w:val="Heading1"/>
      </w:pPr>
      <w:r>
        <w:t xml:space="preserve">Home Emergency Kit Checklist</w:t>
      </w:r>
    </w:p>
    <w:p>
      <w:pPr>
        <w:spacing w:after="200"/>
      </w:pPr>
      <w:r>
        <w:t xml:space="preserve">Keep these items together in a waterproof container or bag, stored somewhere easy to find even in the dark. The UK Government recommends preparing for emergencies lasting several days.</w:t>
      </w:r>
    </w:p>
    <w:p>
      <w:pPr>
        <w:pStyle w:val="Heading2"/>
      </w:pPr>
      <w:r>
        <w:t xml:space="preserve">Essential Supplies</w:t>
      </w:r>
    </w:p>
    <w:p>
      <w:pPr>
        <w:pStyle w:val="Heading3"/>
      </w:pPr>
      <w:r>
        <w:t xml:space="preserve">Water</w:t>
      </w:r>
    </w:p>
    <w:p>
      <w:pPr>
        <w:pStyle w:val="ListParagraph"/>
        <w:numPr>
          <w:ilvl w:val="0"/>
          <w:numId w:val="2"/>
        </w:numPr>
      </w:pPr>
      <w:r>
        <w:t xml:space="preserve">Minimum 2.5–3 litres per person per day for drinking (WHO recommendation)</w:t>
      </w:r>
    </w:p>
    <w:p>
      <w:pPr>
        <w:pStyle w:val="ListParagraph"/>
        <w:numPr>
          <w:ilvl w:val="0"/>
          <w:numId w:val="2"/>
        </w:numPr>
      </w:pPr>
      <w:r>
        <w:t xml:space="preserve">10 litres per person per day for drinking, cooking, and basic hygiene needs</w:t>
      </w:r>
    </w:p>
    <w:p>
      <w:pPr>
        <w:pStyle w:val="ListParagraph"/>
        <w:numPr>
          <w:ilvl w:val="0"/>
          <w:numId w:val="2"/>
        </w:numPr>
      </w:pPr>
      <w:r>
        <w:t xml:space="preserve">Additional water for baby formula, medical devices, and pets</w:t>
      </w:r>
    </w:p>
    <w:p>
      <w:pPr>
        <w:pStyle w:val="ListParagraph"/>
        <w:numPr>
          <w:ilvl w:val="0"/>
          <w:numId w:val="2"/>
        </w:numPr>
      </w:pPr>
      <w:r>
        <w:t xml:space="preserve">Water purification tablets as backup</w:t>
      </w:r>
    </w:p>
    <w:p>
      <w:pPr>
        <w:pStyle w:val="Heading3"/>
      </w:pPr>
      <w:r>
        <w:t xml:space="preserve">Food</w:t>
      </w:r>
    </w:p>
    <w:p>
      <w:pPr>
        <w:pStyle w:val="ListParagraph"/>
        <w:numPr>
          <w:ilvl w:val="0"/>
          <w:numId w:val="3"/>
        </w:numPr>
      </w:pPr>
      <w:r>
        <w:t xml:space="preserve">Non-perishable food that doesn't require cooking (at least 3 days' supply)</w:t>
      </w:r>
    </w:p>
    <w:p>
      <w:pPr>
        <w:pStyle w:val="ListParagraph"/>
        <w:numPr>
          <w:ilvl w:val="0"/>
          <w:numId w:val="3"/>
        </w:numPr>
      </w:pPr>
      <w:r>
        <w:t xml:space="preserve">Ready-to-eat tinned meat, fish, fruit, and vegetables</w:t>
      </w:r>
    </w:p>
    <w:p>
      <w:pPr>
        <w:pStyle w:val="ListParagraph"/>
        <w:numPr>
          <w:ilvl w:val="0"/>
          <w:numId w:val="3"/>
        </w:numPr>
      </w:pPr>
      <w:r>
        <w:t xml:space="preserve">Dried foods: pasta, rice, cereal, crackers, biscuits</w:t>
      </w:r>
    </w:p>
    <w:p>
      <w:pPr>
        <w:pStyle w:val="ListParagraph"/>
        <w:numPr>
          <w:ilvl w:val="0"/>
          <w:numId w:val="3"/>
        </w:numPr>
      </w:pPr>
      <w:r>
        <w:t xml:space="preserve">Manual tin opener</w:t>
      </w:r>
    </w:p>
    <w:p>
      <w:pPr>
        <w:pStyle w:val="ListParagraph"/>
        <w:numPr>
          <w:ilvl w:val="0"/>
          <w:numId w:val="3"/>
        </w:numPr>
      </w:pPr>
      <w:r>
        <w:t xml:space="preserve">Disposable plates, cups, and cutlery</w:t>
      </w:r>
    </w:p>
    <w:p>
      <w:pPr>
        <w:pStyle w:val="ListParagraph"/>
        <w:numPr>
          <w:ilvl w:val="0"/>
          <w:numId w:val="3"/>
        </w:numPr>
      </w:pPr>
      <w:r>
        <w:t xml:space="preserve">Baby formula and food if applicable</w:t>
      </w:r>
    </w:p>
    <w:p>
      <w:pPr>
        <w:pStyle w:val="ListParagraph"/>
        <w:numPr>
          <w:ilvl w:val="0"/>
          <w:numId w:val="3"/>
        </w:numPr>
      </w:pPr>
      <w:r>
        <w:t xml:space="preserve">Pet food if applicable</w:t>
      </w:r>
    </w:p>
    <w:p>
      <w:pPr>
        <w:pStyle w:val="Heading3"/>
      </w:pPr>
      <w:r>
        <w:t xml:space="preserve">Light and Power</w:t>
      </w:r>
    </w:p>
    <w:p>
      <w:pPr>
        <w:pStyle w:val="ListParagraph"/>
        <w:numPr>
          <w:ilvl w:val="0"/>
          <w:numId w:val="4"/>
        </w:numPr>
      </w:pPr>
      <w:r>
        <w:t xml:space="preserve">Torch (wind-up or battery-powered) with spare batteries</w:t>
      </w:r>
    </w:p>
    <w:p>
      <w:pPr>
        <w:pStyle w:val="ListParagraph"/>
        <w:numPr>
          <w:ilvl w:val="0"/>
          <w:numId w:val="4"/>
        </w:numPr>
      </w:pPr>
      <w:r>
        <w:t xml:space="preserve">Battery-powered or wind-up radio</w:t>
      </w:r>
    </w:p>
    <w:p>
      <w:pPr>
        <w:pStyle w:val="ListParagraph"/>
        <w:numPr>
          <w:ilvl w:val="0"/>
          <w:numId w:val="4"/>
        </w:numPr>
      </w:pPr>
      <w:r>
        <w:t xml:space="preserve">Portable phone charger (power bank) – keep charged</w:t>
      </w:r>
    </w:p>
    <w:p>
      <w:pPr>
        <w:pStyle w:val="ListParagraph"/>
        <w:numPr>
          <w:ilvl w:val="0"/>
          <w:numId w:val="4"/>
        </w:numPr>
      </w:pPr>
      <w:r>
        <w:t xml:space="preserve">Spare batteries in various sizes</w:t>
      </w:r>
    </w:p>
    <w:p>
      <w:pPr>
        <w:pStyle w:val="ListParagraph"/>
        <w:numPr>
          <w:ilvl w:val="0"/>
          <w:numId w:val="4"/>
        </w:numPr>
      </w:pPr>
      <w:r>
        <w:t xml:space="preserve">Candles and matches/lighter (use with extreme caution)</w:t>
      </w:r>
    </w:p>
    <w:p>
      <w:pPr>
        <w:pStyle w:val="ListParagraph"/>
        <w:numPr>
          <w:ilvl w:val="0"/>
          <w:numId w:val="4"/>
        </w:numPr>
      </w:pPr>
      <w:r>
        <w:t xml:space="preserve">Glow sticks for safe lighting</w:t>
      </w:r>
    </w:p>
    <w:p>
      <w:pPr>
        <w:pStyle w:val="Heading3"/>
      </w:pPr>
      <w:r>
        <w:t xml:space="preserve">First Aid Kit</w:t>
      </w:r>
    </w:p>
    <w:p>
      <w:pPr>
        <w:pStyle w:val="ListParagraph"/>
        <w:numPr>
          <w:ilvl w:val="0"/>
          <w:numId w:val="5"/>
        </w:numPr>
      </w:pPr>
      <w:r>
        <w:t xml:space="preserve">Waterproof plasters (assorted sizes)</w:t>
      </w:r>
    </w:p>
    <w:p>
      <w:pPr>
        <w:pStyle w:val="ListParagraph"/>
        <w:numPr>
          <w:ilvl w:val="0"/>
          <w:numId w:val="5"/>
        </w:numPr>
      </w:pPr>
      <w:r>
        <w:t xml:space="preserve">Sterile dressings (medium and large)</w:t>
      </w:r>
    </w:p>
    <w:p>
      <w:pPr>
        <w:pStyle w:val="ListParagraph"/>
        <w:numPr>
          <w:ilvl w:val="0"/>
          <w:numId w:val="5"/>
        </w:numPr>
      </w:pPr>
      <w:r>
        <w:t xml:space="preserve">Bandages (conforming and triangular)</w:t>
      </w:r>
    </w:p>
    <w:p>
      <w:pPr>
        <w:pStyle w:val="ListParagraph"/>
        <w:numPr>
          <w:ilvl w:val="0"/>
          <w:numId w:val="5"/>
        </w:numPr>
      </w:pPr>
      <w:r>
        <w:t xml:space="preserve">Antiseptic wipes and cream</w:t>
      </w:r>
    </w:p>
    <w:p>
      <w:pPr>
        <w:pStyle w:val="ListParagraph"/>
        <w:numPr>
          <w:ilvl w:val="0"/>
          <w:numId w:val="5"/>
        </w:numPr>
      </w:pPr>
      <w:r>
        <w:t xml:space="preserve">Eyewash solution and sterile eye pads</w:t>
      </w:r>
    </w:p>
    <w:p>
      <w:pPr>
        <w:pStyle w:val="ListParagraph"/>
        <w:numPr>
          <w:ilvl w:val="0"/>
          <w:numId w:val="5"/>
        </w:numPr>
      </w:pPr>
      <w:r>
        <w:t xml:space="preserve">Medical tape</w:t>
      </w:r>
    </w:p>
    <w:p>
      <w:pPr>
        <w:pStyle w:val="ListParagraph"/>
        <w:numPr>
          <w:ilvl w:val="0"/>
          <w:numId w:val="5"/>
        </w:numPr>
      </w:pPr>
      <w:r>
        <w:t xml:space="preserve">Disposable gloves</w:t>
      </w:r>
    </w:p>
    <w:p>
      <w:pPr>
        <w:pStyle w:val="ListParagraph"/>
        <w:numPr>
          <w:ilvl w:val="0"/>
          <w:numId w:val="5"/>
        </w:numPr>
      </w:pPr>
      <w:r>
        <w:t xml:space="preserve">Tweezers and scissors</w:t>
      </w:r>
    </w:p>
    <w:p>
      <w:pPr>
        <w:pStyle w:val="ListParagraph"/>
        <w:numPr>
          <w:ilvl w:val="0"/>
          <w:numId w:val="5"/>
        </w:numPr>
      </w:pPr>
      <w:r>
        <w:t xml:space="preserve">Thermometer</w:t>
      </w:r>
    </w:p>
    <w:p>
      <w:pPr>
        <w:pStyle w:val="ListParagraph"/>
        <w:numPr>
          <w:ilvl w:val="0"/>
          <w:numId w:val="5"/>
        </w:numPr>
      </w:pPr>
      <w:r>
        <w:t xml:space="preserve">Pain relief (paracetamol, ibuprofen)</w:t>
      </w:r>
    </w:p>
    <w:p>
      <w:pPr>
        <w:pStyle w:val="ListParagraph"/>
        <w:numPr>
          <w:ilvl w:val="0"/>
          <w:numId w:val="5"/>
        </w:numPr>
      </w:pPr>
      <w:r>
        <w:t xml:space="preserve">Any prescription medications (with list of medications)</w:t>
      </w:r>
    </w:p>
    <w:p>
      <w:pPr>
        <w:pStyle w:val="ListParagraph"/>
        <w:numPr>
          <w:ilvl w:val="0"/>
          <w:numId w:val="5"/>
        </w:numPr>
      </w:pPr>
      <w:r>
        <w:t xml:space="preserve">First aid guidance leaflet</w:t>
      </w:r>
    </w:p>
    <w:p>
      <w:pPr>
        <w:pStyle w:val="Heading3"/>
      </w:pPr>
      <w:r>
        <w:t xml:space="preserve">Warmth and Shelter</w:t>
      </w:r>
    </w:p>
    <w:p>
      <w:pPr>
        <w:pStyle w:val="ListParagraph"/>
        <w:numPr>
          <w:ilvl w:val="0"/>
          <w:numId w:val="6"/>
        </w:numPr>
      </w:pPr>
      <w:r>
        <w:t xml:space="preserve">Emergency foil blankets (space blankets)</w:t>
      </w:r>
    </w:p>
    <w:p>
      <w:pPr>
        <w:pStyle w:val="ListParagraph"/>
        <w:numPr>
          <w:ilvl w:val="0"/>
          <w:numId w:val="6"/>
        </w:numPr>
      </w:pPr>
      <w:r>
        <w:t xml:space="preserve">Warm blankets or sleeping bags</w:t>
      </w:r>
    </w:p>
    <w:p>
      <w:pPr>
        <w:pStyle w:val="ListParagraph"/>
        <w:numPr>
          <w:ilvl w:val="0"/>
          <w:numId w:val="6"/>
        </w:numPr>
      </w:pPr>
      <w:r>
        <w:t xml:space="preserve">Change of warm clothing for each person</w:t>
      </w:r>
    </w:p>
    <w:p>
      <w:pPr>
        <w:pStyle w:val="ListParagraph"/>
        <w:numPr>
          <w:ilvl w:val="0"/>
          <w:numId w:val="6"/>
        </w:numPr>
      </w:pPr>
      <w:r>
        <w:t xml:space="preserve">Waterproof jacket</w:t>
      </w:r>
    </w:p>
    <w:p>
      <w:pPr>
        <w:pStyle w:val="ListParagraph"/>
        <w:numPr>
          <w:ilvl w:val="0"/>
          <w:numId w:val="6"/>
        </w:numPr>
      </w:pPr>
      <w:r>
        <w:t xml:space="preserve">Sturdy shoes</w:t>
      </w:r>
    </w:p>
    <w:p>
      <w:pPr>
        <w:pStyle w:val="Heading3"/>
      </w:pPr>
      <w:r>
        <w:t xml:space="preserve">Hygiene</w:t>
      </w:r>
    </w:p>
    <w:p>
      <w:pPr>
        <w:pStyle w:val="ListParagraph"/>
        <w:numPr>
          <w:ilvl w:val="0"/>
          <w:numId w:val="7"/>
        </w:numPr>
      </w:pPr>
      <w:r>
        <w:t xml:space="preserve">Hand sanitiser</w:t>
      </w:r>
    </w:p>
    <w:p>
      <w:pPr>
        <w:pStyle w:val="ListParagraph"/>
        <w:numPr>
          <w:ilvl w:val="0"/>
          <w:numId w:val="7"/>
        </w:numPr>
      </w:pPr>
      <w:r>
        <w:t xml:space="preserve">Wet wipes</w:t>
      </w:r>
    </w:p>
    <w:p>
      <w:pPr>
        <w:pStyle w:val="ListParagraph"/>
        <w:numPr>
          <w:ilvl w:val="0"/>
          <w:numId w:val="7"/>
        </w:numPr>
      </w:pPr>
      <w:r>
        <w:t xml:space="preserve">Toilet paper</w:t>
      </w:r>
    </w:p>
    <w:p>
      <w:pPr>
        <w:pStyle w:val="ListParagraph"/>
        <w:numPr>
          <w:ilvl w:val="0"/>
          <w:numId w:val="7"/>
        </w:numPr>
      </w:pPr>
      <w:r>
        <w:t xml:space="preserve">Bin bags</w:t>
      </w:r>
    </w:p>
    <w:p>
      <w:pPr>
        <w:pStyle w:val="ListParagraph"/>
        <w:numPr>
          <w:ilvl w:val="0"/>
          <w:numId w:val="7"/>
        </w:numPr>
      </w:pPr>
      <w:r>
        <w:t xml:space="preserve">Personal hygiene items</w:t>
      </w:r>
    </w:p>
    <w:p>
      <w:pPr>
        <w:pStyle w:val="ListParagraph"/>
        <w:numPr>
          <w:ilvl w:val="0"/>
          <w:numId w:val="7"/>
        </w:numPr>
      </w:pPr>
      <w:r>
        <w:t xml:space="preserve">Nappies and baby supplies if applicable</w:t>
      </w:r>
    </w:p>
    <w:p>
      <w:pPr>
        <w:pStyle w:val="Heading3"/>
      </w:pPr>
      <w:r>
        <w:t xml:space="preserve">Tools and Other Items</w:t>
      </w:r>
    </w:p>
    <w:p>
      <w:pPr>
        <w:pStyle w:val="ListParagraph"/>
        <w:numPr>
          <w:ilvl w:val="0"/>
          <w:numId w:val="8"/>
        </w:numPr>
      </w:pPr>
      <w:r>
        <w:t xml:space="preserve">Multi-tool or penknife</w:t>
      </w:r>
    </w:p>
    <w:p>
      <w:pPr>
        <w:pStyle w:val="ListParagraph"/>
        <w:numPr>
          <w:ilvl w:val="0"/>
          <w:numId w:val="8"/>
        </w:numPr>
      </w:pPr>
      <w:r>
        <w:t xml:space="preserve">Whistle (for attracting attention)</w:t>
      </w:r>
    </w:p>
    <w:p>
      <w:pPr>
        <w:pStyle w:val="ListParagraph"/>
        <w:numPr>
          <w:ilvl w:val="0"/>
          <w:numId w:val="8"/>
        </w:numPr>
      </w:pPr>
      <w:r>
        <w:t xml:space="preserve">Duct tape</w:t>
      </w:r>
    </w:p>
    <w:p>
      <w:pPr>
        <w:pStyle w:val="ListParagraph"/>
        <w:numPr>
          <w:ilvl w:val="0"/>
          <w:numId w:val="8"/>
        </w:numPr>
      </w:pPr>
      <w:r>
        <w:t xml:space="preserve">Rope or cord</w:t>
      </w:r>
    </w:p>
    <w:p>
      <w:pPr>
        <w:pStyle w:val="ListParagraph"/>
        <w:numPr>
          <w:ilvl w:val="0"/>
          <w:numId w:val="8"/>
        </w:numPr>
      </w:pPr>
      <w:r>
        <w:t xml:space="preserve">Notebook and pencil</w:t>
      </w:r>
    </w:p>
    <w:p>
      <w:pPr>
        <w:pStyle w:val="ListParagraph"/>
        <w:numPr>
          <w:ilvl w:val="0"/>
          <w:numId w:val="8"/>
        </w:numPr>
      </w:pPr>
      <w:r>
        <w:t xml:space="preserve">Local area map</w:t>
      </w:r>
    </w:p>
    <w:p>
      <w:pPr>
        <w:pStyle w:val="ListParagraph"/>
        <w:numPr>
          <w:ilvl w:val="0"/>
          <w:numId w:val="8"/>
        </w:numPr>
      </w:pPr>
      <w:r>
        <w:t xml:space="preserve">Cash (small denominations and coins)</w:t>
      </w:r>
    </w:p>
    <w:p>
      <w:pPr>
        <w:pStyle w:val="ListParagraph"/>
        <w:numPr>
          <w:ilvl w:val="0"/>
          <w:numId w:val="8"/>
        </w:numPr>
      </w:pPr>
      <w:r>
        <w:t xml:space="preserve">Entertainment: books, cards, games for children</w:t>
      </w:r>
    </w:p>
    <w:p>
      <w:r>
        <w:br w:type="page"/>
      </w:r>
    </w:p>
    <w:p>
      <w:pPr>
        <w:pStyle w:val="Heading1"/>
      </w:pPr>
      <w:r>
        <w:t xml:space="preserve">Emergency Grab Bag Checklist</w:t>
      </w:r>
    </w:p>
    <w:p>
      <w:pPr>
        <w:spacing w:after="200"/>
      </w:pPr>
      <w:r>
        <w:t xml:space="preserve">If you need to evacuate quickly, a pre-packed grab bag ensures you have essential items ready. Keep this bag in an accessible location that everyone in your household knows about.</w:t>
      </w:r>
    </w:p>
    <w:p>
      <w:pPr>
        <w:pStyle w:val="Heading2"/>
      </w:pPr>
      <w:r>
        <w:t xml:space="preserve">Documents (in waterproof pouch)</w:t>
      </w:r>
    </w:p>
    <w:p>
      <w:pPr>
        <w:pStyle w:val="ListParagraph"/>
        <w:numPr>
          <w:ilvl w:val="0"/>
          <w:numId w:val="2"/>
        </w:numPr>
      </w:pPr>
      <w:r>
        <w:t xml:space="preserve">Copies of passports and driving licences</w:t>
      </w:r>
    </w:p>
    <w:p>
      <w:pPr>
        <w:pStyle w:val="ListParagraph"/>
        <w:numPr>
          <w:ilvl w:val="0"/>
          <w:numId w:val="2"/>
        </w:numPr>
      </w:pPr>
      <w:r>
        <w:t xml:space="preserve">Birth certificates</w:t>
      </w:r>
    </w:p>
    <w:p>
      <w:pPr>
        <w:pStyle w:val="ListParagraph"/>
        <w:numPr>
          <w:ilvl w:val="0"/>
          <w:numId w:val="2"/>
        </w:numPr>
      </w:pPr>
      <w:r>
        <w:t xml:space="preserve">Insurance policy details</w:t>
      </w:r>
    </w:p>
    <w:p>
      <w:pPr>
        <w:pStyle w:val="ListParagraph"/>
        <w:numPr>
          <w:ilvl w:val="0"/>
          <w:numId w:val="2"/>
        </w:numPr>
      </w:pPr>
      <w:r>
        <w:t xml:space="preserve">National Insurance numbers</w:t>
      </w:r>
    </w:p>
    <w:p>
      <w:pPr>
        <w:pStyle w:val="ListParagraph"/>
        <w:numPr>
          <w:ilvl w:val="0"/>
          <w:numId w:val="2"/>
        </w:numPr>
      </w:pPr>
      <w:r>
        <w:t xml:space="preserve">NHS numbers</w:t>
      </w:r>
    </w:p>
    <w:p>
      <w:pPr>
        <w:pStyle w:val="ListParagraph"/>
        <w:numPr>
          <w:ilvl w:val="0"/>
          <w:numId w:val="2"/>
        </w:numPr>
      </w:pPr>
      <w:r>
        <w:t xml:space="preserve">Bank account details</w:t>
      </w:r>
    </w:p>
    <w:p>
      <w:pPr>
        <w:pStyle w:val="ListParagraph"/>
        <w:numPr>
          <w:ilvl w:val="0"/>
          <w:numId w:val="2"/>
        </w:numPr>
      </w:pPr>
      <w:r>
        <w:t xml:space="preserve">Emergency contact list</w:t>
      </w:r>
    </w:p>
    <w:p>
      <w:pPr>
        <w:pStyle w:val="ListParagraph"/>
        <w:numPr>
          <w:ilvl w:val="0"/>
          <w:numId w:val="2"/>
        </w:numPr>
      </w:pPr>
      <w:r>
        <w:t xml:space="preserve">List of regular medications and dosages</w:t>
      </w:r>
    </w:p>
    <w:p>
      <w:pPr>
        <w:pStyle w:val="ListParagraph"/>
        <w:numPr>
          <w:ilvl w:val="0"/>
          <w:numId w:val="2"/>
        </w:numPr>
      </w:pPr>
      <w:r>
        <w:t xml:space="preserve">Pet vaccination certificates if applicable</w:t>
      </w:r>
    </w:p>
    <w:p>
      <w:pPr>
        <w:pStyle w:val="ListParagraph"/>
        <w:numPr>
          <w:ilvl w:val="0"/>
          <w:numId w:val="2"/>
        </w:numPr>
      </w:pPr>
      <w:r>
        <w:t xml:space="preserve">House and car keys (spare set)</w:t>
      </w:r>
    </w:p>
    <w:p>
      <w:pPr>
        <w:pStyle w:val="Heading2"/>
      </w:pPr>
      <w:r>
        <w:t xml:space="preserve">Personal Items</w:t>
      </w:r>
    </w:p>
    <w:p>
      <w:pPr>
        <w:pStyle w:val="ListParagraph"/>
        <w:numPr>
          <w:ilvl w:val="0"/>
          <w:numId w:val="3"/>
        </w:numPr>
      </w:pPr>
      <w:r>
        <w:t xml:space="preserve">Mobile phone and charger</w:t>
      </w:r>
    </w:p>
    <w:p>
      <w:pPr>
        <w:pStyle w:val="ListParagraph"/>
        <w:numPr>
          <w:ilvl w:val="0"/>
          <w:numId w:val="3"/>
        </w:numPr>
      </w:pPr>
      <w:r>
        <w:t xml:space="preserve">Prescription medications (minimum 3 days' supply)</w:t>
      </w:r>
    </w:p>
    <w:p>
      <w:pPr>
        <w:pStyle w:val="ListParagraph"/>
        <w:numPr>
          <w:ilvl w:val="0"/>
          <w:numId w:val="3"/>
        </w:numPr>
      </w:pPr>
      <w:r>
        <w:t xml:space="preserve">Glasses or contact lenses (spare pair)</w:t>
      </w:r>
    </w:p>
    <w:p>
      <w:pPr>
        <w:pStyle w:val="ListParagraph"/>
        <w:numPr>
          <w:ilvl w:val="0"/>
          <w:numId w:val="3"/>
        </w:numPr>
      </w:pPr>
      <w:r>
        <w:t xml:space="preserve">Cash and bank cards</w:t>
      </w:r>
    </w:p>
    <w:p>
      <w:pPr>
        <w:pStyle w:val="ListParagraph"/>
        <w:numPr>
          <w:ilvl w:val="0"/>
          <w:numId w:val="3"/>
        </w:numPr>
      </w:pPr>
      <w:r>
        <w:t xml:space="preserve">Change of clothes</w:t>
      </w:r>
    </w:p>
    <w:p>
      <w:pPr>
        <w:pStyle w:val="ListParagraph"/>
        <w:numPr>
          <w:ilvl w:val="0"/>
          <w:numId w:val="3"/>
        </w:numPr>
      </w:pPr>
      <w:r>
        <w:t xml:space="preserve">Basic toiletries</w:t>
      </w:r>
    </w:p>
    <w:p>
      <w:pPr>
        <w:pStyle w:val="ListParagraph"/>
        <w:numPr>
          <w:ilvl w:val="0"/>
          <w:numId w:val="3"/>
        </w:numPr>
      </w:pPr>
      <w:r>
        <w:t xml:space="preserve">Torch</w:t>
      </w:r>
    </w:p>
    <w:p>
      <w:pPr>
        <w:pStyle w:val="ListParagraph"/>
        <w:numPr>
          <w:ilvl w:val="0"/>
          <w:numId w:val="3"/>
        </w:numPr>
      </w:pPr>
      <w:r>
        <w:t xml:space="preserve">Bottled water and snacks</w:t>
      </w:r>
    </w:p>
    <w:p>
      <w:pPr>
        <w:pStyle w:val="Heading2"/>
      </w:pPr>
      <w:r>
        <w:t xml:space="preserve">For Babies and Young Children</w:t>
      </w:r>
    </w:p>
    <w:p>
      <w:pPr>
        <w:pStyle w:val="ListParagraph"/>
        <w:numPr>
          <w:ilvl w:val="0"/>
          <w:numId w:val="4"/>
        </w:numPr>
      </w:pPr>
      <w:r>
        <w:t xml:space="preserve">Nappies and wipes</w:t>
      </w:r>
    </w:p>
    <w:p>
      <w:pPr>
        <w:pStyle w:val="ListParagraph"/>
        <w:numPr>
          <w:ilvl w:val="0"/>
          <w:numId w:val="4"/>
        </w:numPr>
      </w:pPr>
      <w:r>
        <w:t xml:space="preserve">Formula and bottles</w:t>
      </w:r>
    </w:p>
    <w:p>
      <w:pPr>
        <w:pStyle w:val="ListParagraph"/>
        <w:numPr>
          <w:ilvl w:val="0"/>
          <w:numId w:val="4"/>
        </w:numPr>
      </w:pPr>
      <w:r>
        <w:t xml:space="preserve">Favourite toy or comfort item</w:t>
      </w:r>
    </w:p>
    <w:p>
      <w:pPr>
        <w:pStyle w:val="ListParagraph"/>
        <w:numPr>
          <w:ilvl w:val="0"/>
          <w:numId w:val="4"/>
        </w:numPr>
      </w:pPr>
      <w:r>
        <w:t xml:space="preserve">Change of clothes</w:t>
      </w:r>
    </w:p>
    <w:p>
      <w:pPr>
        <w:pStyle w:val="Heading2"/>
      </w:pPr>
      <w:r>
        <w:t xml:space="preserve">For Pets</w:t>
      </w:r>
    </w:p>
    <w:p>
      <w:pPr>
        <w:pStyle w:val="ListParagraph"/>
        <w:numPr>
          <w:ilvl w:val="0"/>
          <w:numId w:val="5"/>
        </w:numPr>
      </w:pPr>
      <w:r>
        <w:t xml:space="preserve">Pet food and water</w:t>
      </w:r>
    </w:p>
    <w:p>
      <w:pPr>
        <w:pStyle w:val="ListParagraph"/>
        <w:numPr>
          <w:ilvl w:val="0"/>
          <w:numId w:val="5"/>
        </w:numPr>
      </w:pPr>
      <w:r>
        <w:t xml:space="preserve">Lead, collar, harness, or carrier</w:t>
      </w:r>
    </w:p>
    <w:p>
      <w:pPr>
        <w:pStyle w:val="ListParagraph"/>
        <w:numPr>
          <w:ilvl w:val="0"/>
          <w:numId w:val="5"/>
        </w:numPr>
      </w:pPr>
      <w:r>
        <w:t xml:space="preserve">Pet medications</w:t>
      </w:r>
    </w:p>
    <w:p>
      <w:pPr>
        <w:pStyle w:val="ListParagraph"/>
        <w:numPr>
          <w:ilvl w:val="0"/>
          <w:numId w:val="5"/>
        </w:numPr>
      </w:pPr>
      <w:r>
        <w:t xml:space="preserve">Photo of pet for identification</w:t>
      </w:r>
    </w:p>
    <w:p>
      <w:pPr>
        <w:pStyle w:val="ListParagraph"/>
        <w:numPr>
          <w:ilvl w:val="0"/>
          <w:numId w:val="5"/>
        </w:numPr>
      </w:pPr>
      <w:r>
        <w:t xml:space="preserve">Bowls for food and water</w:t>
      </w:r>
    </w:p>
    <w:p>
      <w:r>
        <w:br w:type="page"/>
      </w:r>
    </w:p>
    <w:p>
      <w:pPr>
        <w:pStyle w:val="Heading1"/>
      </w:pPr>
      <w:r>
        <w:t xml:space="preserve">What to Do in an Emergency</w:t>
      </w:r>
    </w:p>
    <w:p>
      <w:pPr>
        <w:pStyle w:val="Heading2"/>
      </w:pPr>
      <w:r>
        <w:t xml:space="preserve">During a Power Cut</w:t>
      </w:r>
    </w:p>
    <w:p>
      <w:pPr>
        <w:spacing w:after="100"/>
      </w:pPr>
      <w:r>
        <w:rPr>
          <w:b/>
          <w:bCs/>
        </w:rPr>
        <w:t xml:space="preserve">Before:</w:t>
      </w:r>
    </w:p>
    <w:p>
      <w:pPr>
        <w:pStyle w:val="ListParagraph"/>
        <w:numPr>
          <w:ilvl w:val="0"/>
          <w:numId w:val="2"/>
        </w:numPr>
      </w:pPr>
      <w:r>
        <w:t xml:space="preserve">Keep your mobile phone charged</w:t>
      </w:r>
    </w:p>
    <w:p>
      <w:pPr>
        <w:pStyle w:val="ListParagraph"/>
        <w:numPr>
          <w:ilvl w:val="0"/>
          <w:numId w:val="2"/>
        </w:numPr>
      </w:pPr>
      <w:r>
        <w:t xml:space="preserve">Keep a portable power bank charged</w:t>
      </w:r>
    </w:p>
    <w:p>
      <w:pPr>
        <w:pStyle w:val="ListParagraph"/>
        <w:numPr>
          <w:ilvl w:val="0"/>
          <w:numId w:val="2"/>
        </w:numPr>
      </w:pPr>
      <w:r>
        <w:t xml:space="preserve">Know where your torch is</w:t>
      </w:r>
    </w:p>
    <w:p>
      <w:pPr>
        <w:pStyle w:val="ListParagraph"/>
        <w:numPr>
          <w:ilvl w:val="0"/>
          <w:numId w:val="2"/>
        </w:numPr>
      </w:pPr>
      <w:r>
        <w:t xml:space="preserve">Sign up to the Priority Services Register if you have medical equipment that needs power</w:t>
      </w:r>
    </w:p>
    <w:p>
      <w:pPr>
        <w:pStyle w:val="ListParagraph"/>
        <w:numPr>
          <w:ilvl w:val="0"/>
          <w:numId w:val="2"/>
        </w:numPr>
      </w:pPr>
      <w:r>
        <w:t xml:space="preserve">Find your 'load block letter' at powercut105.com for scheduled power cuts</w:t>
      </w:r>
    </w:p>
    <w:p>
      <w:pPr>
        <w:spacing w:before="150" w:after="100"/>
      </w:pPr>
      <w:r>
        <w:rPr>
          <w:b/>
          <w:bCs/>
        </w:rPr>
        <w:t xml:space="preserve">During:</w:t>
      </w:r>
    </w:p>
    <w:p>
      <w:pPr>
        <w:pStyle w:val="ListParagraph"/>
        <w:numPr>
          <w:ilvl w:val="0"/>
          <w:numId w:val="3"/>
        </w:numPr>
      </w:pPr>
      <w:r>
        <w:t xml:space="preserve">Check if neighbours have power – if only your home is affected, check your fuse box</w:t>
      </w:r>
    </w:p>
    <w:p>
      <w:pPr>
        <w:pStyle w:val="ListParagraph"/>
        <w:numPr>
          <w:ilvl w:val="0"/>
          <w:numId w:val="3"/>
        </w:numPr>
      </w:pPr>
      <w:r>
        <w:t xml:space="preserve">Report the power cut by calling 105</w:t>
      </w:r>
    </w:p>
    <w:p>
      <w:pPr>
        <w:pStyle w:val="ListParagraph"/>
        <w:numPr>
          <w:ilvl w:val="0"/>
          <w:numId w:val="3"/>
        </w:numPr>
      </w:pPr>
      <w:r>
        <w:t xml:space="preserve">Keep fridge and freezer doors closed – they'll stay cold for several hours</w:t>
      </w:r>
    </w:p>
    <w:p>
      <w:pPr>
        <w:pStyle w:val="ListParagraph"/>
        <w:numPr>
          <w:ilvl w:val="0"/>
          <w:numId w:val="3"/>
        </w:numPr>
      </w:pPr>
      <w:r>
        <w:t xml:space="preserve">Switch off appliances to prevent damage when power returns</w:t>
      </w:r>
    </w:p>
    <w:p>
      <w:pPr>
        <w:pStyle w:val="ListParagraph"/>
        <w:numPr>
          <w:ilvl w:val="0"/>
          <w:numId w:val="3"/>
        </w:numPr>
      </w:pPr>
      <w:r>
        <w:t xml:space="preserve">Use a battery-powered radio for updates</w:t>
      </w:r>
    </w:p>
    <w:p>
      <w:pPr>
        <w:pStyle w:val="ListParagraph"/>
        <w:numPr>
          <w:ilvl w:val="0"/>
          <w:numId w:val="3"/>
        </w:numPr>
      </w:pPr>
      <w:r>
        <w:t xml:space="preserve">Use extreme caution with candles – never leave unattended</w:t>
      </w:r>
    </w:p>
    <w:p>
      <w:pPr>
        <w:pStyle w:val="ListParagraph"/>
        <w:numPr>
          <w:ilvl w:val="0"/>
          <w:numId w:val="3"/>
        </w:numPr>
      </w:pPr>
      <w:r>
        <w:t xml:space="preserve">Keep warm by closing curtains and doors, wearing layers</w:t>
      </w:r>
    </w:p>
    <w:p>
      <w:pPr>
        <w:pStyle w:val="ListParagraph"/>
        <w:numPr>
          <w:ilvl w:val="0"/>
          <w:numId w:val="3"/>
        </w:numPr>
      </w:pPr>
      <w:r>
        <w:t xml:space="preserve">Check on vulnerable neighbours</w:t>
      </w:r>
    </w:p>
    <w:p>
      <w:pPr>
        <w:pStyle w:val="Heading2"/>
      </w:pPr>
      <w:r>
        <w:t xml:space="preserve">During Flooding</w:t>
      </w:r>
    </w:p>
    <w:p>
      <w:pPr>
        <w:spacing w:after="100"/>
      </w:pPr>
      <w:r>
        <w:rPr>
          <w:b/>
          <w:bCs/>
        </w:rPr>
        <w:t xml:space="preserve">Before:</w:t>
      </w:r>
    </w:p>
    <w:p>
      <w:pPr>
        <w:pStyle w:val="ListParagraph"/>
        <w:numPr>
          <w:ilvl w:val="0"/>
          <w:numId w:val="4"/>
        </w:numPr>
      </w:pPr>
      <w:r>
        <w:t xml:space="preserve">Check your flood risk at gov.uk</w:t>
      </w:r>
    </w:p>
    <w:p>
      <w:pPr>
        <w:pStyle w:val="ListParagraph"/>
        <w:numPr>
          <w:ilvl w:val="0"/>
          <w:numId w:val="4"/>
        </w:numPr>
      </w:pPr>
      <w:r>
        <w:t xml:space="preserve">Sign up for free flood warnings from the Environment Agency</w:t>
      </w:r>
    </w:p>
    <w:p>
      <w:pPr>
        <w:pStyle w:val="ListParagraph"/>
        <w:numPr>
          <w:ilvl w:val="0"/>
          <w:numId w:val="4"/>
        </w:numPr>
      </w:pPr>
      <w:r>
        <w:t xml:space="preserve">Know how to turn off gas, electricity, and water</w:t>
      </w:r>
    </w:p>
    <w:p>
      <w:pPr>
        <w:pStyle w:val="ListParagraph"/>
        <w:numPr>
          <w:ilvl w:val="0"/>
          <w:numId w:val="4"/>
        </w:numPr>
      </w:pPr>
      <w:r>
        <w:t xml:space="preserve">Keep important documents upstairs or in a high, safe place</w:t>
      </w:r>
    </w:p>
    <w:p>
      <w:pPr>
        <w:spacing w:before="150" w:after="100"/>
      </w:pPr>
      <w:r>
        <w:rPr>
          <w:b/>
          <w:bCs/>
        </w:rPr>
        <w:t xml:space="preserve">During:</w:t>
      </w:r>
    </w:p>
    <w:p>
      <w:pPr>
        <w:pStyle w:val="ListParagraph"/>
        <w:numPr>
          <w:ilvl w:val="0"/>
          <w:numId w:val="5"/>
        </w:numPr>
      </w:pPr>
      <w:r>
        <w:rPr>
          <w:b/>
          <w:bCs/>
        </w:rPr>
        <w:t xml:space="preserve">Never walk or drive through flood water – 6 inches can knock you over, 2 feet can move a car</w:t>
      </w:r>
    </w:p>
    <w:p>
      <w:pPr>
        <w:pStyle w:val="ListParagraph"/>
        <w:numPr>
          <w:ilvl w:val="0"/>
          <w:numId w:val="5"/>
        </w:numPr>
      </w:pPr>
      <w:r>
        <w:t xml:space="preserve">Move to higher ground if water is rising</w:t>
      </w:r>
    </w:p>
    <w:p>
      <w:pPr>
        <w:pStyle w:val="ListParagraph"/>
        <w:numPr>
          <w:ilvl w:val="0"/>
          <w:numId w:val="5"/>
        </w:numPr>
      </w:pPr>
      <w:r>
        <w:t xml:space="preserve">Turn off gas, electricity, and water if safe to do so</w:t>
      </w:r>
    </w:p>
    <w:p>
      <w:pPr>
        <w:pStyle w:val="ListParagraph"/>
        <w:numPr>
          <w:ilvl w:val="0"/>
          <w:numId w:val="5"/>
        </w:numPr>
      </w:pPr>
      <w:r>
        <w:t xml:space="preserve">Move valuables and important items upstairs</w:t>
      </w:r>
    </w:p>
    <w:p>
      <w:pPr>
        <w:pStyle w:val="ListParagraph"/>
        <w:numPr>
          <w:ilvl w:val="0"/>
          <w:numId w:val="5"/>
        </w:numPr>
      </w:pPr>
      <w:r>
        <w:t xml:space="preserve">Follow emergency services advice – evacuate if told to</w:t>
      </w:r>
    </w:p>
    <w:p>
      <w:pPr>
        <w:pStyle w:val="ListParagraph"/>
        <w:numPr>
          <w:ilvl w:val="0"/>
          <w:numId w:val="5"/>
        </w:numPr>
      </w:pPr>
      <w:r>
        <w:t xml:space="preserve">Call 999 if in immediate danger</w:t>
      </w:r>
    </w:p>
    <w:p>
      <w:pPr>
        <w:spacing w:before="150" w:after="100"/>
      </w:pPr>
      <w:r>
        <w:rPr>
          <w:b/>
          <w:bCs/>
        </w:rPr>
        <w:t xml:space="preserve">After:</w:t>
      </w:r>
    </w:p>
    <w:p>
      <w:pPr>
        <w:pStyle w:val="ListParagraph"/>
        <w:numPr>
          <w:ilvl w:val="0"/>
          <w:numId w:val="6"/>
        </w:numPr>
      </w:pPr>
      <w:r>
        <w:t xml:space="preserve">Don't return home until authorities say it's safe</w:t>
      </w:r>
    </w:p>
    <w:p>
      <w:pPr>
        <w:pStyle w:val="ListParagraph"/>
        <w:numPr>
          <w:ilvl w:val="0"/>
          <w:numId w:val="6"/>
        </w:numPr>
      </w:pPr>
      <w:r>
        <w:t xml:space="preserve">Flood water may contain sewage – wear gloves and wash hands thoroughly</w:t>
      </w:r>
    </w:p>
    <w:p>
      <w:pPr>
        <w:pStyle w:val="ListParagraph"/>
        <w:numPr>
          <w:ilvl w:val="0"/>
          <w:numId w:val="6"/>
        </w:numPr>
      </w:pPr>
      <w:r>
        <w:t xml:space="preserve">Discard food that has touched flood water</w:t>
      </w:r>
    </w:p>
    <w:p>
      <w:pPr>
        <w:pStyle w:val="ListParagraph"/>
        <w:numPr>
          <w:ilvl w:val="0"/>
          <w:numId w:val="6"/>
        </w:numPr>
      </w:pPr>
      <w:r>
        <w:t xml:space="preserve">Have utilities checked before turning them back on</w:t>
      </w:r>
    </w:p>
    <w:p>
      <w:pPr>
        <w:pStyle w:val="ListParagraph"/>
        <w:numPr>
          <w:ilvl w:val="0"/>
          <w:numId w:val="6"/>
        </w:numPr>
      </w:pPr>
      <w:r>
        <w:t xml:space="preserve">Contact your insurance company</w:t>
      </w:r>
    </w:p>
    <w:p>
      <w:r>
        <w:br w:type="page"/>
      </w:r>
    </w:p>
    <w:p>
      <w:pPr>
        <w:pStyle w:val="Heading2"/>
      </w:pPr>
      <w:r>
        <w:t xml:space="preserve">During Severe Weather</w:t>
      </w:r>
    </w:p>
    <w:p>
      <w:pPr>
        <w:spacing w:after="100"/>
      </w:pPr>
      <w:r>
        <w:rPr>
          <w:b/>
          <w:bCs/>
        </w:rPr>
        <w:t xml:space="preserve">Storms and High Winds:</w:t>
      </w:r>
    </w:p>
    <w:p>
      <w:pPr>
        <w:pStyle w:val="ListParagraph"/>
        <w:numPr>
          <w:ilvl w:val="0"/>
          <w:numId w:val="2"/>
        </w:numPr>
      </w:pPr>
      <w:r>
        <w:t xml:space="preserve">Stay indoors and away from windows</w:t>
      </w:r>
    </w:p>
    <w:p>
      <w:pPr>
        <w:pStyle w:val="ListParagraph"/>
        <w:numPr>
          <w:ilvl w:val="0"/>
          <w:numId w:val="2"/>
        </w:numPr>
      </w:pPr>
      <w:r>
        <w:t xml:space="preserve">Secure loose outdoor items or bring them inside</w:t>
      </w:r>
    </w:p>
    <w:p>
      <w:pPr>
        <w:pStyle w:val="ListParagraph"/>
        <w:numPr>
          <w:ilvl w:val="0"/>
          <w:numId w:val="2"/>
        </w:numPr>
      </w:pPr>
      <w:r>
        <w:t xml:space="preserve">Avoid travel if possible</w:t>
      </w:r>
    </w:p>
    <w:p>
      <w:pPr>
        <w:pStyle w:val="ListParagraph"/>
        <w:numPr>
          <w:ilvl w:val="0"/>
          <w:numId w:val="2"/>
        </w:numPr>
      </w:pPr>
      <w:r>
        <w:t xml:space="preserve">Don't touch fallen power lines – call 105 to report</w:t>
      </w:r>
    </w:p>
    <w:p>
      <w:pPr>
        <w:pStyle w:val="ListParagraph"/>
        <w:numPr>
          <w:ilvl w:val="0"/>
          <w:numId w:val="2"/>
        </w:numPr>
      </w:pPr>
      <w:r>
        <w:t xml:space="preserve">Be prepared for power cuts</w:t>
      </w:r>
    </w:p>
    <w:p>
      <w:pPr>
        <w:spacing w:before="150" w:after="100"/>
      </w:pPr>
      <w:r>
        <w:rPr>
          <w:b/>
          <w:bCs/>
        </w:rPr>
        <w:t xml:space="preserve">Extreme Cold:</w:t>
      </w:r>
    </w:p>
    <w:p>
      <w:pPr>
        <w:pStyle w:val="ListParagraph"/>
        <w:numPr>
          <w:ilvl w:val="0"/>
          <w:numId w:val="3"/>
        </w:numPr>
      </w:pPr>
      <w:r>
        <w:t xml:space="preserve">Heat the room you use most to at least 18°C</w:t>
      </w:r>
    </w:p>
    <w:p>
      <w:pPr>
        <w:pStyle w:val="ListParagraph"/>
        <w:numPr>
          <w:ilvl w:val="0"/>
          <w:numId w:val="3"/>
        </w:numPr>
      </w:pPr>
      <w:r>
        <w:t xml:space="preserve">Wear several thin layers rather than one thick layer</w:t>
      </w:r>
    </w:p>
    <w:p>
      <w:pPr>
        <w:pStyle w:val="ListParagraph"/>
        <w:numPr>
          <w:ilvl w:val="0"/>
          <w:numId w:val="3"/>
        </w:numPr>
      </w:pPr>
      <w:r>
        <w:t xml:space="preserve">Eat hot food and drink warm drinks regularly</w:t>
      </w:r>
    </w:p>
    <w:p>
      <w:pPr>
        <w:pStyle w:val="ListParagraph"/>
        <w:numPr>
          <w:ilvl w:val="0"/>
          <w:numId w:val="3"/>
        </w:numPr>
      </w:pPr>
      <w:r>
        <w:t xml:space="preserve">Check on elderly or vulnerable neighbours</w:t>
      </w:r>
    </w:p>
    <w:p>
      <w:pPr>
        <w:pStyle w:val="ListParagraph"/>
        <w:numPr>
          <w:ilvl w:val="0"/>
          <w:numId w:val="3"/>
        </w:numPr>
      </w:pPr>
      <w:r>
        <w:t xml:space="preserve">Keep moving to generate body heat</w:t>
      </w:r>
    </w:p>
    <w:p>
      <w:pPr>
        <w:spacing w:before="150" w:after="100"/>
      </w:pPr>
      <w:r>
        <w:rPr>
          <w:b/>
          <w:bCs/>
        </w:rPr>
        <w:t xml:space="preserve">Extreme Heat:</w:t>
      </w:r>
    </w:p>
    <w:p>
      <w:pPr>
        <w:pStyle w:val="ListParagraph"/>
        <w:numPr>
          <w:ilvl w:val="0"/>
          <w:numId w:val="4"/>
        </w:numPr>
      </w:pPr>
      <w:r>
        <w:t xml:space="preserve">Stay out of the sun between 11am and 3pm</w:t>
      </w:r>
    </w:p>
    <w:p>
      <w:pPr>
        <w:pStyle w:val="ListParagraph"/>
        <w:numPr>
          <w:ilvl w:val="0"/>
          <w:numId w:val="4"/>
        </w:numPr>
      </w:pPr>
      <w:r>
        <w:t xml:space="preserve">Drink plenty of water – don't wait until you feel thirsty</w:t>
      </w:r>
    </w:p>
    <w:p>
      <w:pPr>
        <w:pStyle w:val="ListParagraph"/>
        <w:numPr>
          <w:ilvl w:val="0"/>
          <w:numId w:val="4"/>
        </w:numPr>
      </w:pPr>
      <w:r>
        <w:t xml:space="preserve">Keep curtains closed on sun-facing windows</w:t>
      </w:r>
    </w:p>
    <w:p>
      <w:pPr>
        <w:pStyle w:val="ListParagraph"/>
        <w:numPr>
          <w:ilvl w:val="0"/>
          <w:numId w:val="4"/>
        </w:numPr>
      </w:pPr>
      <w:r>
        <w:t xml:space="preserve">Wear loose, light-coloured clothing</w:t>
      </w:r>
    </w:p>
    <w:p>
      <w:pPr>
        <w:pStyle w:val="ListParagraph"/>
        <w:numPr>
          <w:ilvl w:val="0"/>
          <w:numId w:val="4"/>
        </w:numPr>
      </w:pPr>
      <w:r>
        <w:t xml:space="preserve">Never leave people or pets in parked vehicles</w:t>
      </w:r>
    </w:p>
    <w:p>
      <w:pPr>
        <w:pStyle w:val="ListParagraph"/>
        <w:numPr>
          <w:ilvl w:val="0"/>
          <w:numId w:val="4"/>
        </w:numPr>
      </w:pPr>
      <w:r>
        <w:t xml:space="preserve">Know the signs of heat exhaustion: headache, dizziness, nausea, excessive sweating</w:t>
      </w:r>
    </w:p>
    <w:p>
      <w:pPr>
        <w:pStyle w:val="ListParagraph"/>
        <w:numPr>
          <w:ilvl w:val="0"/>
          <w:numId w:val="4"/>
        </w:numPr>
      </w:pPr>
      <w:r>
        <w:t xml:space="preserve">Call 999 if someone has symptoms of heatstroke (confusion, hot dry skin, loss of consciousness)</w:t>
      </w:r>
    </w:p>
    <w:p>
      <w:pPr>
        <w:pStyle w:val="Heading1"/>
      </w:pPr>
      <w:r>
        <w:t xml:space="preserve">Know Your Home</w:t>
      </w:r>
    </w:p>
    <w:p>
      <w:pPr>
        <w:spacing w:after="200"/>
      </w:pPr>
      <w:r>
        <w:t xml:space="preserve">Make sure everyone in your household knows how to safely turn off utilities:</w:t>
      </w:r>
    </w:p>
    <w:p>
      <w:pPr>
        <w:pStyle w:val="Heading3"/>
      </w:pPr>
      <w:r>
        <w:t xml:space="preserve">Gas</w:t>
      </w:r>
    </w:p>
    <w:p>
      <w:pPr>
        <w:spacing w:after="150"/>
      </w:pPr>
      <w:r>
        <w:t xml:space="preserve">The gas meter is usually located near the front of your property. Turn the handle 90 degrees so it's at right angles to the pipe to shut off the gas. Never use tools to force it.</w:t>
      </w:r>
    </w:p>
    <w:p>
      <w:pPr>
        <w:pStyle w:val="Heading3"/>
      </w:pPr>
      <w:r>
        <w:t xml:space="preserve">Electricity</w:t>
      </w:r>
    </w:p>
    <w:p>
      <w:pPr>
        <w:spacing w:after="150"/>
      </w:pPr>
      <w:r>
        <w:t xml:space="preserve">Your fuse box (consumer unit) is usually under the stairs, in a cupboard, or in the garage. Switch the main switch to OFF. Individual circuit breakers control different parts of your home.</w:t>
      </w:r>
    </w:p>
    <w:p>
      <w:pPr>
        <w:pStyle w:val="Heading3"/>
      </w:pPr>
      <w:r>
        <w:t xml:space="preserve">Water</w:t>
      </w:r>
    </w:p>
    <w:p>
      <w:pPr>
        <w:spacing w:after="150"/>
      </w:pPr>
      <w:r>
        <w:t xml:space="preserve">The stopcock is usually under the kitchen sink or where the water supply enters your home. Turn clockwise to shut off. Make sure everyone knows its location.</w:t>
      </w:r>
    </w:p>
    <w:p>
      <w:pPr>
        <w:spacing w:before="200" w:after="100"/>
      </w:pPr>
      <w:r>
        <w:rPr>
          <w:b/>
          <w:bCs/>
        </w:rPr>
        <w:t xml:space="preserve">Record your utility locations: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tcBorders>
              <w:top w:val="single" w:color="CCCCCC" w:sz="1"/>
              <w:left w:val="single" w:color="CCCCCC" w:sz="1"/>
              <w:bottom w:val="single" w:color="CCCCCC" w:sz="1"/>
              <w:right w:val="single" w:color="CCCCCC" w:sz="1"/>
            </w:tcBorders>
          </w:tcPr>
          <w:p>
            <w:r>
              <w:t xml:space="preserve">Gas meter location:</w:t>
            </w:r>
          </w:p>
        </w:tc>
        <w:tc>
          <w:tcPr>
            <w:tcW w:type="dxa" w:w="6240"/>
            <w:tcBorders>
              <w:top w:val="single" w:color="CCCCCC" w:sz="1"/>
              <w:left w:val="single" w:color="CCCCCC" w:sz="1"/>
              <w:bottom w:val="single" w:color="CCCCCC" w:sz="1"/>
              <w:right w:val="single" w:color="CCCCCC" w:sz="1"/>
            </w:tcBorders>
          </w:tcPr>
          <w:p>
            <w:r>
              <w:t xml:space="preserve">_________________________________</w:t>
            </w:r>
          </w:p>
        </w:tc>
      </w:tr>
      <w:tr>
        <w:tc>
          <w:tcPr>
            <w:tcW w:type="dxa" w:w="3120"/>
            <w:tcBorders>
              <w:top w:val="single" w:color="CCCCCC" w:sz="1"/>
              <w:left w:val="single" w:color="CCCCCC" w:sz="1"/>
              <w:bottom w:val="single" w:color="CCCCCC" w:sz="1"/>
              <w:right w:val="single" w:color="CCCCCC" w:sz="1"/>
            </w:tcBorders>
          </w:tcPr>
          <w:p>
            <w:r>
              <w:t xml:space="preserve">Fuse box location:</w:t>
            </w:r>
          </w:p>
        </w:tc>
        <w:tc>
          <w:tcPr>
            <w:tcW w:type="dxa" w:w="6240"/>
            <w:tcBorders>
              <w:top w:val="single" w:color="CCCCCC" w:sz="1"/>
              <w:left w:val="single" w:color="CCCCCC" w:sz="1"/>
              <w:bottom w:val="single" w:color="CCCCCC" w:sz="1"/>
              <w:right w:val="single" w:color="CCCCCC" w:sz="1"/>
            </w:tcBorders>
          </w:tcPr>
          <w:p>
            <w:r>
              <w:t xml:space="preserve">_________________________________</w:t>
            </w:r>
          </w:p>
        </w:tc>
      </w:tr>
      <w:tr>
        <w:tc>
          <w:tcPr>
            <w:tcW w:type="dxa" w:w="3120"/>
            <w:tcBorders>
              <w:top w:val="single" w:color="CCCCCC" w:sz="1"/>
              <w:left w:val="single" w:color="CCCCCC" w:sz="1"/>
              <w:bottom w:val="single" w:color="CCCCCC" w:sz="1"/>
              <w:right w:val="single" w:color="CCCCCC" w:sz="1"/>
            </w:tcBorders>
          </w:tcPr>
          <w:p>
            <w:r>
              <w:t xml:space="preserve">Stopcock location:</w:t>
            </w:r>
          </w:p>
        </w:tc>
        <w:tc>
          <w:tcPr>
            <w:tcW w:type="dxa" w:w="6240"/>
            <w:tcBorders>
              <w:top w:val="single" w:color="CCCCCC" w:sz="1"/>
              <w:left w:val="single" w:color="CCCCCC" w:sz="1"/>
              <w:bottom w:val="single" w:color="CCCCCC" w:sz="1"/>
              <w:right w:val="single" w:color="CCCCCC" w:sz="1"/>
            </w:tcBorders>
          </w:tcPr>
          <w:p>
            <w:r>
              <w:t xml:space="preserve">_________________________________</w:t>
            </w:r>
          </w:p>
        </w:tc>
      </w:tr>
    </w:tbl>
    <w:p>
      <w:r>
        <w:br w:type="page"/>
      </w:r>
    </w:p>
    <w:p>
      <w:pPr>
        <w:pStyle w:val="Heading1"/>
      </w:pPr>
      <w:r>
        <w:t xml:space="preserve">Priority Services Register</w:t>
      </w:r>
    </w:p>
    <w:p>
      <w:pPr>
        <w:spacing w:after="200"/>
      </w:pPr>
      <w:r>
        <w:t xml:space="preserve">The Priority Services Register (PSR) is a free support service for people who may need extra help during a power cut or supply interruption. If you're eligible, your energy network and supplier will prioritise you for support.</w:t>
      </w:r>
    </w:p>
    <w:p>
      <w:pPr>
        <w:spacing w:after="100"/>
      </w:pPr>
      <w:r>
        <w:rPr>
          <w:b/>
          <w:bCs/>
        </w:rPr>
        <w:t xml:space="preserve">You may be eligible if you:</w:t>
      </w:r>
    </w:p>
    <w:p>
      <w:pPr>
        <w:pStyle w:val="ListParagraph"/>
        <w:numPr>
          <w:ilvl w:val="0"/>
          <w:numId w:val="2"/>
        </w:numPr>
      </w:pPr>
      <w:r>
        <w:t xml:space="preserve">Are of pensionable age</w:t>
      </w:r>
    </w:p>
    <w:p>
      <w:pPr>
        <w:pStyle w:val="ListParagraph"/>
        <w:numPr>
          <w:ilvl w:val="0"/>
          <w:numId w:val="2"/>
        </w:numPr>
      </w:pPr>
      <w:r>
        <w:t xml:space="preserve">Have a disability or long-term health condition</w:t>
      </w:r>
    </w:p>
    <w:p>
      <w:pPr>
        <w:pStyle w:val="ListParagraph"/>
        <w:numPr>
          <w:ilvl w:val="0"/>
          <w:numId w:val="2"/>
        </w:numPr>
      </w:pPr>
      <w:r>
        <w:t xml:space="preserve">Rely on medical equipment that requires electricity</w:t>
      </w:r>
    </w:p>
    <w:p>
      <w:pPr>
        <w:pStyle w:val="ListParagraph"/>
        <w:numPr>
          <w:ilvl w:val="0"/>
          <w:numId w:val="2"/>
        </w:numPr>
      </w:pPr>
      <w:r>
        <w:t xml:space="preserve">Have young children under 5</w:t>
      </w:r>
    </w:p>
    <w:p>
      <w:pPr>
        <w:pStyle w:val="ListParagraph"/>
        <w:numPr>
          <w:ilvl w:val="0"/>
          <w:numId w:val="2"/>
        </w:numPr>
      </w:pPr>
      <w:r>
        <w:t xml:space="preserve">Have a hearing or visual impairment</w:t>
      </w:r>
    </w:p>
    <w:p>
      <w:pPr>
        <w:pStyle w:val="ListParagraph"/>
        <w:numPr>
          <w:ilvl w:val="0"/>
          <w:numId w:val="2"/>
        </w:numPr>
      </w:pPr>
      <w:r>
        <w:t xml:space="preserve">Are recovering from an injury</w:t>
      </w:r>
    </w:p>
    <w:p>
      <w:pPr>
        <w:pStyle w:val="ListParagraph"/>
        <w:numPr>
          <w:ilvl w:val="0"/>
          <w:numId w:val="2"/>
        </w:numPr>
        <w:spacing w:after="200"/>
      </w:pPr>
      <w:r>
        <w:t xml:space="preserve">Have mental health conditions</w:t>
      </w:r>
    </w:p>
    <w:p>
      <w:pPr>
        <w:spacing w:after="200"/>
      </w:pPr>
      <w:r>
        <w:t xml:space="preserve">Contact your energy supplier and your local electricity network operator to register. You can also register with your water company.</w:t>
      </w:r>
    </w:p>
    <w:p>
      <w:pPr>
        <w:pStyle w:val="Heading1"/>
      </w:pPr>
      <w:r>
        <w:t xml:space="preserve">Useful Resources</w:t>
      </w:r>
    </w:p>
    <w:p>
      <w:pPr>
        <w:pStyle w:val="ListParagraph"/>
        <w:numPr>
          <w:ilvl w:val="0"/>
          <w:numId w:val="9"/>
        </w:numPr>
      </w:pPr>
      <w:r>
        <w:rPr>
          <w:b/>
          <w:bCs/>
        </w:rPr>
        <w:t xml:space="preserve">UK Government Prepare: </w:t>
      </w:r>
      <w:r>
        <w:t xml:space="preserve">prepare.campaign.gov.uk</w:t>
      </w:r>
    </w:p>
    <w:p>
      <w:pPr>
        <w:pStyle w:val="ListParagraph"/>
        <w:numPr>
          <w:ilvl w:val="0"/>
          <w:numId w:val="9"/>
        </w:numPr>
      </w:pPr>
      <w:r>
        <w:rPr>
          <w:b/>
          <w:bCs/>
        </w:rPr>
        <w:t xml:space="preserve">Met Office Weather Warnings: </w:t>
      </w:r>
      <w:r>
        <w:t xml:space="preserve">metoffice.gov.uk/weather/warnings</w:t>
      </w:r>
    </w:p>
    <w:p>
      <w:pPr>
        <w:pStyle w:val="ListParagraph"/>
        <w:numPr>
          <w:ilvl w:val="0"/>
          <w:numId w:val="9"/>
        </w:numPr>
      </w:pPr>
      <w:r>
        <w:rPr>
          <w:b/>
          <w:bCs/>
        </w:rPr>
        <w:t xml:space="preserve">Environment Agency Flood Warnings: </w:t>
      </w:r>
      <w:r>
        <w:t xml:space="preserve">check-for-flooding.service.gov.uk</w:t>
      </w:r>
    </w:p>
    <w:p>
      <w:pPr>
        <w:pStyle w:val="ListParagraph"/>
        <w:numPr>
          <w:ilvl w:val="0"/>
          <w:numId w:val="9"/>
        </w:numPr>
      </w:pPr>
      <w:r>
        <w:rPr>
          <w:b/>
          <w:bCs/>
        </w:rPr>
        <w:t xml:space="preserve">British Red Cross: </w:t>
      </w:r>
      <w:r>
        <w:t xml:space="preserve">redcross.org.uk/get-help/prepare-for-emergencies</w:t>
      </w:r>
    </w:p>
    <w:p>
      <w:pPr>
        <w:pStyle w:val="ListParagraph"/>
        <w:numPr>
          <w:ilvl w:val="0"/>
          <w:numId w:val="9"/>
        </w:numPr>
      </w:pPr>
      <w:r>
        <w:rPr>
          <w:b/>
          <w:bCs/>
        </w:rPr>
        <w:t xml:space="preserve">National Flood Forum: </w:t>
      </w:r>
      <w:r>
        <w:t xml:space="preserve">nationalfloodforum.org.uk</w:t>
      </w:r>
    </w:p>
    <w:p>
      <w:pPr>
        <w:pStyle w:val="ListParagraph"/>
        <w:numPr>
          <w:ilvl w:val="0"/>
          <w:numId w:val="9"/>
        </w:numPr>
      </w:pPr>
      <w:r>
        <w:rPr>
          <w:b/>
          <w:bCs/>
        </w:rPr>
        <w:t xml:space="preserve">Power Cut Checker: </w:t>
      </w:r>
      <w:r>
        <w:t xml:space="preserve">powercut105.com</w:t>
      </w:r>
    </w:p>
    <w:p>
      <w:pPr>
        <w:pStyle w:val="ListParagraph"/>
        <w:numPr>
          <w:ilvl w:val="0"/>
          <w:numId w:val="9"/>
        </w:numPr>
      </w:pPr>
      <w:r>
        <w:rPr>
          <w:b/>
          <w:bCs/>
        </w:rPr>
        <w:t xml:space="preserve">Ready Scotland: </w:t>
      </w:r>
      <w:r>
        <w:t xml:space="preserve">ready.scot</w:t>
      </w:r>
    </w:p>
    <w:p>
      <w:pPr>
        <w:pStyle w:val="ListParagraph"/>
        <w:numPr>
          <w:ilvl w:val="0"/>
          <w:numId w:val="9"/>
        </w:numPr>
      </w:pPr>
      <w:r>
        <w:rPr>
          <w:b/>
          <w:bCs/>
        </w:rPr>
        <w:t xml:space="preserve">NI Direct: </w:t>
      </w:r>
      <w:r>
        <w:t xml:space="preserve">nidirect.gov.uk/articles/household-emergency-kit</w:t>
      </w:r>
    </w:p>
    <w:p>
      <w:pPr>
        <w:spacing w:before="400"/>
      </w:pPr>
      <w:r>
        <w:rPr>
          <w:b/>
          <w:bCs/>
          <w:sz w:val="24"/>
          <w:szCs w:val="24"/>
        </w:rPr>
        <w:t xml:space="preserve">Remember:</w:t>
      </w:r>
    </w:p>
    <w:p>
      <w:pPr>
        <w:pStyle w:val="ListParagraph"/>
        <w:numPr>
          <w:ilvl w:val="0"/>
          <w:numId w:val="3"/>
        </w:numPr>
      </w:pPr>
      <w:r>
        <w:t xml:space="preserve">Review and update your emergency kit every 6 months</w:t>
      </w:r>
    </w:p>
    <w:p>
      <w:pPr>
        <w:pStyle w:val="ListParagraph"/>
        <w:numPr>
          <w:ilvl w:val="0"/>
          <w:numId w:val="3"/>
        </w:numPr>
      </w:pPr>
      <w:r>
        <w:t xml:space="preserve">Check expiry dates on food, water, batteries, and medications</w:t>
      </w:r>
    </w:p>
    <w:p>
      <w:pPr>
        <w:pStyle w:val="ListParagraph"/>
        <w:numPr>
          <w:ilvl w:val="0"/>
          <w:numId w:val="3"/>
        </w:numPr>
      </w:pPr>
      <w:r>
        <w:t xml:space="preserve">Make sure all family members know where emergency supplies are kept</w:t>
      </w:r>
    </w:p>
    <w:p>
      <w:pPr>
        <w:pStyle w:val="ListParagraph"/>
        <w:numPr>
          <w:ilvl w:val="0"/>
          <w:numId w:val="3"/>
        </w:numPr>
      </w:pPr>
      <w:r>
        <w:t xml:space="preserve">Practice your emergency plan with your household</w:t>
      </w:r>
    </w:p>
    <w:p>
      <w:pPr>
        <w:pStyle w:val="ListParagraph"/>
        <w:numPr>
          <w:ilvl w:val="0"/>
          <w:numId w:val="3"/>
        </w:numPr>
      </w:pPr>
      <w:r>
        <w:t xml:space="preserve">Check on vulnerable neighbours during emergencies</w:t>
      </w:r>
    </w:p>
    <w:p>
      <w:pPr>
        <w:spacing w:before="400"/>
        <w:jc w:val="center"/>
      </w:pPr>
      <w:r>
        <w:rPr>
          <w:i/>
          <w:iCs/>
          <w:color w:val="1B4F72"/>
          <w:sz w:val="24"/>
          <w:szCs w:val="24"/>
        </w:rPr>
        <w:t xml:space="preserve">Stay safe. Be prepared.</w:t>
      </w:r>
    </w:p>
    <w:sectPr>
      <w:headerReference w:type="default" r:id="rId6"/>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Page </w:t>
    </w:r>
    <w:r>
      <w:rPr>
        <w:sz w:val="18"/>
        <w:szCs w:val="18"/>
      </w:rPr>
      <w:fldChar w:fldCharType="begin"/>
      <w:instrText xml:space="preserve">PAGE</w:instrText>
      <w:fldChar w:fldCharType="separate"/>
      <w:fldChar w:fldCharType="end"/>
    </w:r>
    <w:r>
      <w:rPr>
        <w:sz w:val="18"/>
        <w:szCs w:val="18"/>
      </w:rPr>
      <w:t xml:space="preserve"> of </w:t>
    </w:r>
    <w:r>
      <w:rPr>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666666"/>
        <w:sz w:val="18"/>
        <w:szCs w:val="18"/>
      </w:rPr>
      <w:t xml:space="preserve">UK Household Emergency Survival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abstractNum w:abstractNumId="6" w15:restartNumberingAfterBreak="0">
    <w:multiLevelType w:val="hybridMultilevel"/>
    <w:lvl w:ilvl="0" w15:tentative="1">
      <w:start w:val="1"/>
      <w:numFmt w:val="bullet"/>
      <w:lvlText w:val="•"/>
      <w:lvlJc w:val="left"/>
      <w:pPr>
        <w:ind w:left="720" w:hanging="360"/>
      </w:pPr>
    </w:lvl>
  </w:abstractNum>
  <w:abstractNum w:abstractNumId="7" w15:restartNumberingAfterBreak="0">
    <w:multiLevelType w:val="hybridMultilevel"/>
    <w:lvl w:ilvl="0" w15:tentative="1">
      <w:start w:val="1"/>
      <w:numFmt w:val="bullet"/>
      <w:lvlText w:val="•"/>
      <w:lvlJc w:val="left"/>
      <w:pPr>
        <w:ind w:left="720" w:hanging="360"/>
      </w:pPr>
    </w:lvl>
  </w:abstractNum>
  <w:abstractNum w:abstractNumId="8" w15:restartNumberingAfterBreak="0">
    <w:multiLevelType w:val="hybridMultilevel"/>
    <w:lvl w:ilvl="0" w15:tentative="1">
      <w:start w:val="1"/>
      <w:numFmt w:val="bullet"/>
      <w:lvlText w:val="•"/>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before="0" w:after="200"/>
      <w:jc w:val="center"/>
    </w:pPr>
    <w:rPr>
      <w:rFonts w:ascii="Arial" w:cs="Arial" w:eastAsia="Arial" w:hAnsi="Arial"/>
      <w:b/>
      <w:bCs/>
      <w:color w:val="1B4F72"/>
      <w:sz w:val="56"/>
      <w:szCs w:val="56"/>
    </w:rPr>
  </w:style>
  <w:style w:type="paragraph" w:styleId="Heading1">
    <w:name w:val="Heading 1"/>
    <w:basedOn w:val="Normal"/>
    <w:next w:val="Normal"/>
    <w:qFormat/>
    <w:pPr>
      <w:spacing w:before="300" w:after="150"/>
      <w:outlineLvl w:val="0"/>
    </w:pPr>
    <w:rPr>
      <w:rFonts w:ascii="Arial" w:cs="Arial" w:eastAsia="Arial" w:hAnsi="Arial"/>
      <w:b/>
      <w:bCs/>
      <w:color w:val="1B4F72"/>
      <w:sz w:val="32"/>
      <w:szCs w:val="32"/>
    </w:rPr>
  </w:style>
  <w:style w:type="paragraph" w:styleId="Heading2">
    <w:name w:val="Heading 2"/>
    <w:basedOn w:val="Normal"/>
    <w:next w:val="Normal"/>
    <w:qFormat/>
    <w:pPr>
      <w:spacing w:before="240" w:after="120"/>
      <w:outlineLvl w:val="1"/>
    </w:pPr>
    <w:rPr>
      <w:rFonts w:ascii="Arial" w:cs="Arial" w:eastAsia="Arial" w:hAnsi="Arial"/>
      <w:b/>
      <w:bCs/>
      <w:color w:val="2874A6"/>
      <w:sz w:val="26"/>
      <w:szCs w:val="26"/>
    </w:rPr>
  </w:style>
  <w:style w:type="paragraph" w:styleId="Heading3">
    <w:name w:val="Heading 3"/>
    <w:basedOn w:val="Normal"/>
    <w:next w:val="Normal"/>
    <w:qFormat/>
    <w:pPr>
      <w:spacing w:before="200" w:after="100"/>
      <w:outlineLvl w:val="2"/>
    </w:pPr>
    <w:rPr>
      <w:rFonts w:ascii="Arial" w:cs="Arial" w:eastAsia="Arial" w:hAnsi="Arial"/>
      <w:b/>
      <w:bCs/>
      <w:color w:val="5499C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2025-12-21T16:07:03.964Z</dcterms:created>
  <dcterms:modified xsi:type="dcterms:W3CDTF">2025-12-21T16:07:03.965Z</dcterms:modified>
</cp:coreProperties>
</file>

<file path=docProps/custom.xml><?xml version="1.0" encoding="utf-8"?>
<Properties xmlns="http://schemas.openxmlformats.org/officeDocument/2006/custom-properties" xmlns:vt="http://schemas.openxmlformats.org/officeDocument/2006/docPropsVTypes"/>
</file>